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C5D" w14:textId="77777777" w:rsidR="008E143C" w:rsidRPr="008E143C" w:rsidRDefault="008E143C" w:rsidP="008E143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E143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PIVOVAR ZELENÝ A OTEVŘENÝ</w:t>
      </w:r>
      <w:r w:rsidRPr="008E143C">
        <w:rPr>
          <w:rStyle w:val="eop"/>
          <w:rFonts w:ascii="Calibri" w:hAnsi="Calibri" w:cs="Calibri"/>
          <w:sz w:val="22"/>
          <w:szCs w:val="22"/>
        </w:rPr>
        <w:t> </w:t>
      </w:r>
    </w:p>
    <w:p w14:paraId="08BF5118" w14:textId="77777777" w:rsidR="008E143C" w:rsidRDefault="008E143C" w:rsidP="008E1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356542" w14:textId="50A0D90F" w:rsidR="008E143C" w:rsidRPr="008E143C" w:rsidRDefault="008E143C" w:rsidP="008E143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  <w:sz w:val="22"/>
          <w:szCs w:val="22"/>
        </w:rPr>
        <w:t xml:space="preserve">České Budějovice </w:t>
      </w:r>
      <w:r w:rsidR="00B40246">
        <w:rPr>
          <w:rStyle w:val="normaltextrun"/>
          <w:rFonts w:ascii="Calibri" w:eastAsiaTheme="majorEastAsia" w:hAnsi="Calibri" w:cs="Calibri"/>
          <w:b/>
          <w:bCs/>
          <w:i/>
          <w:iCs/>
          <w:sz w:val="22"/>
          <w:szCs w:val="22"/>
        </w:rPr>
        <w:t>10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sz w:val="22"/>
          <w:szCs w:val="22"/>
        </w:rPr>
        <w:t xml:space="preserve">. 1. 2024 - </w:t>
      </w:r>
      <w:r w:rsidRPr="008E143C">
        <w:rPr>
          <w:rStyle w:val="normaltextrun"/>
          <w:rFonts w:ascii="Calibri" w:eastAsiaTheme="majorEastAsia" w:hAnsi="Calibri" w:cs="Calibri"/>
          <w:b/>
          <w:bCs/>
          <w:i/>
          <w:iCs/>
          <w:sz w:val="22"/>
          <w:szCs w:val="22"/>
        </w:rPr>
        <w:t xml:space="preserve">Zaměřovat se na zelená a udržitelná řešení, která </w:t>
      </w:r>
      <w:proofErr w:type="gramStart"/>
      <w:r w:rsidRPr="008E143C">
        <w:rPr>
          <w:rStyle w:val="normaltextrun"/>
          <w:rFonts w:ascii="Calibri" w:eastAsiaTheme="majorEastAsia" w:hAnsi="Calibri" w:cs="Calibri"/>
          <w:b/>
          <w:bCs/>
          <w:i/>
          <w:iCs/>
          <w:sz w:val="22"/>
          <w:szCs w:val="22"/>
        </w:rPr>
        <w:t>podpoří</w:t>
      </w:r>
      <w:proofErr w:type="gramEnd"/>
      <w:r w:rsidRPr="008E143C">
        <w:rPr>
          <w:rStyle w:val="normaltextrun"/>
          <w:rFonts w:ascii="Calibri" w:eastAsiaTheme="majorEastAsia" w:hAnsi="Calibri" w:cs="Calibri"/>
          <w:b/>
          <w:bCs/>
          <w:i/>
          <w:iCs/>
          <w:sz w:val="22"/>
          <w:szCs w:val="22"/>
        </w:rPr>
        <w:t xml:space="preserve"> nejen efektivní výrobu piva, ale zvýší také návštěvnickou atraktivitu pivovaru. To je vize a ambice, s níž Budějovický Budvar vstupuje do nového roku. A podniká už konkrétní kroky.</w:t>
      </w:r>
      <w:r w:rsidRPr="008E143C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6A08E547" w14:textId="77777777" w:rsidR="008E143C" w:rsidRDefault="008E143C" w:rsidP="008E1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7A54AB" w14:textId="7250CC73" w:rsidR="008E143C" w:rsidRDefault="008E143C" w:rsidP="008E143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Tím prvním je aktuální vypsání architektonické soutěže ve formátu soutěžního workshopu podpořeného Českou komorou architektů. Cílem je získat v tomto roce kvalitní architektonicko-urbanistický plán, jak pivovarský areál a celou myšlenku „otevřeného a zeleného národního pivovaru“ rozvíjet. Z vyhlášené soutěže by měl vzejít i tým architektů, se kterým bude Budvar na uskutečňování své vize dlouhodobě spolupracovat. Postupně by tak v areálu mělo vzniknout například nové návštěvnické centrum, vyhlídka, stezka nad pivovarem, zelené fasády či fotovoltaické elektrárny.</w:t>
      </w:r>
    </w:p>
    <w:p w14:paraId="0E71E48E" w14:textId="77777777" w:rsidR="008E143C" w:rsidRDefault="008E143C" w:rsidP="008E1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0EE6BC" w14:textId="77777777" w:rsidR="008E143C" w:rsidRPr="008E143C" w:rsidRDefault="008E143C" w:rsidP="008E1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„Dlouhodobě chceme náš areál rozvíjet směrem k inovativním enviromentálním řešením, která </w:t>
      </w:r>
      <w:proofErr w:type="gramStart"/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podpoří</w:t>
      </w:r>
      <w:proofErr w:type="gramEnd"/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efektivní výrobu našeho piva a povedou mimo jiné i ke zvýšení atraktivity celého areálu pro návštěvníky. Například nové návštěvnické centrum vnímáme j</w:t>
      </w:r>
      <w:r>
        <w:rPr>
          <w:rStyle w:val="normaltextrun"/>
          <w:rFonts w:ascii="Calibri" w:eastAsiaTheme="majorEastAsia" w:hAnsi="Calibri" w:cs="Calibri"/>
          <w:i/>
          <w:iCs/>
          <w:color w:val="000000"/>
          <w:sz w:val="22"/>
          <w:szCs w:val="22"/>
        </w:rPr>
        <w:t xml:space="preserve">ako jeden z větších rozvojových projektů. Chceme jej výrazně předělat a zmodernizovat i s vizí, že bychom se dostali z dnešních 60.000 na 200.000 návštěvníků ročně, a více tak otevřeli areál veřejnosti. Současně ale chceme při jeho rozvoji uvažovat komplexně, tedy i s propojením na území, v němž se pivovar nachází. Proto se společně s městem a krajem již zabýváme možnostmi funkčního napojení návštěvnického centra na síť cyklostezek, abychom se stali snadno dostupným a atraktivním turistickým cílem třeba i pro ty, kteří ve volném čase do auta sedat nechtějí,“ </w:t>
      </w:r>
      <w:r w:rsidRPr="008E143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říká ředitel Budvaru </w:t>
      </w:r>
      <w:r w:rsidRPr="008E143C">
        <w:rPr>
          <w:rStyle w:val="normaltextrun"/>
          <w:rFonts w:ascii="Calibri" w:eastAsiaTheme="majorEastAsia" w:hAnsi="Calibri" w:cs="Calibri"/>
          <w:b/>
          <w:bCs/>
          <w:i/>
          <w:iCs/>
          <w:sz w:val="22"/>
          <w:szCs w:val="22"/>
        </w:rPr>
        <w:t>Petr Dvořák</w:t>
      </w:r>
      <w:r w:rsidRPr="008E143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.</w:t>
      </w:r>
      <w:r w:rsidRPr="008E143C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6EB16258" w14:textId="06D1F5AD" w:rsidR="00BA1E27" w:rsidRPr="00B749D1" w:rsidRDefault="008E143C" w:rsidP="00B749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3754020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Do vypsaného soutěžního workshopu se architekti mohou přihlásit do 29. ledna. ( 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000FF"/>
            <w:sz w:val="22"/>
            <w:szCs w:val="22"/>
            <w:u w:val="single"/>
          </w:rPr>
          <w:t>arch. soutěž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) Každý vybraný účastník dostane za účast ve workshopu skicovné 500.000 Kč. Finální výsledky soutěže by měly být známy letos v létě.</w:t>
      </w:r>
    </w:p>
    <w:sectPr w:rsidR="00BA1E27" w:rsidRPr="00B749D1" w:rsidSect="001A006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1274" w:bottom="1985" w:left="1276" w:header="29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40B9" w14:textId="77777777" w:rsidR="0002570A" w:rsidRDefault="0002570A" w:rsidP="008426EB">
      <w:r>
        <w:separator/>
      </w:r>
    </w:p>
  </w:endnote>
  <w:endnote w:type="continuationSeparator" w:id="0">
    <w:p w14:paraId="439CB52F" w14:textId="77777777" w:rsidR="0002570A" w:rsidRDefault="0002570A" w:rsidP="0084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2144" w14:textId="77777777" w:rsidR="001A006C" w:rsidRDefault="001A006C" w:rsidP="008426EB">
    <w:r w:rsidRPr="001F1A75">
      <w:rPr>
        <w:noProof/>
      </w:rPr>
      <w:drawing>
        <wp:anchor distT="0" distB="0" distL="114300" distR="114300" simplePos="0" relativeHeight="251662336" behindDoc="0" locked="1" layoutInCell="1" allowOverlap="1" wp14:anchorId="63689ACF" wp14:editId="3F07F515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000" cy="90000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C116" w14:textId="77777777" w:rsidR="001A006C" w:rsidRDefault="00BE47A1" w:rsidP="008426EB">
    <w:r>
      <w:rPr>
        <w:noProof/>
      </w:rPr>
      <w:drawing>
        <wp:anchor distT="0" distB="0" distL="114300" distR="114300" simplePos="0" relativeHeight="251663360" behindDoc="1" locked="0" layoutInCell="1" allowOverlap="1" wp14:anchorId="60B5CEC2" wp14:editId="39C9D499">
          <wp:simplePos x="0" y="0"/>
          <wp:positionH relativeFrom="page">
            <wp:posOffset>3810</wp:posOffset>
          </wp:positionH>
          <wp:positionV relativeFrom="paragraph">
            <wp:posOffset>-158115</wp:posOffset>
          </wp:positionV>
          <wp:extent cx="7620046" cy="909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46" cy="90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ECFC" w14:textId="77777777" w:rsidR="0002570A" w:rsidRDefault="0002570A" w:rsidP="008426EB">
      <w:r>
        <w:separator/>
      </w:r>
    </w:p>
  </w:footnote>
  <w:footnote w:type="continuationSeparator" w:id="0">
    <w:p w14:paraId="37F43396" w14:textId="77777777" w:rsidR="0002570A" w:rsidRDefault="0002570A" w:rsidP="0084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3803" w14:textId="1C3E443D" w:rsidR="008E143C" w:rsidRDefault="008E143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BCC97ED" wp14:editId="074F4DA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62785188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FAF0B" w14:textId="6B6ADC49" w:rsidR="008E143C" w:rsidRPr="008E143C" w:rsidRDefault="008E143C" w:rsidP="008E143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E143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C97E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left:0;text-align:left;margin-left:-16.25pt;margin-top:0;width:34.95pt;height:34.95pt;z-index:25166643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67FAF0B" w14:textId="6B6ADC49" w:rsidR="008E143C" w:rsidRPr="008E143C" w:rsidRDefault="008E143C" w:rsidP="008E143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E143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906" w14:textId="410E7368" w:rsidR="008E143C" w:rsidRDefault="008E143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26E3711" wp14:editId="5279154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903591107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765EC" w14:textId="076DEBE0" w:rsidR="008E143C" w:rsidRPr="008E143C" w:rsidRDefault="008E143C" w:rsidP="008E143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E143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E371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0;width:34.95pt;height:34.95pt;z-index:25166745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69D765EC" w14:textId="076DEBE0" w:rsidR="008E143C" w:rsidRPr="008E143C" w:rsidRDefault="008E143C" w:rsidP="008E143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E143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A02D" w14:textId="3ADEE3BA" w:rsidR="00C72A72" w:rsidRDefault="008E143C" w:rsidP="008426EB"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D31D88" wp14:editId="2C02335B">
              <wp:simplePos x="809625" y="18859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7395580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B428E" w14:textId="5B85126F" w:rsidR="008E143C" w:rsidRPr="008E143C" w:rsidRDefault="008E143C" w:rsidP="008E143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E143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31D8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left:0;text-align:left;margin-left:-16.25pt;margin-top:0;width:34.95pt;height:34.95pt;z-index:25166540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A8B428E" w14:textId="5B85126F" w:rsidR="008E143C" w:rsidRPr="008E143C" w:rsidRDefault="008E143C" w:rsidP="008E143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E143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4F57">
      <w:rPr>
        <w:noProof/>
      </w:rPr>
      <w:drawing>
        <wp:anchor distT="0" distB="0" distL="114300" distR="114300" simplePos="0" relativeHeight="251664384" behindDoc="1" locked="0" layoutInCell="1" allowOverlap="1" wp14:anchorId="2F51F71A" wp14:editId="76817D6E">
          <wp:simplePos x="0" y="0"/>
          <wp:positionH relativeFrom="page">
            <wp:align>left</wp:align>
          </wp:positionH>
          <wp:positionV relativeFrom="paragraph">
            <wp:posOffset>-1878330</wp:posOffset>
          </wp:positionV>
          <wp:extent cx="7545933" cy="181356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18" cy="181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49173" w14:textId="77777777" w:rsidR="001A006C" w:rsidRDefault="001A006C" w:rsidP="00842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.6pt;height:78pt" o:bullet="t">
        <v:imagedata r:id="rId1" o:title="BB_Hvezda"/>
      </v:shape>
    </w:pict>
  </w:numPicBullet>
  <w:abstractNum w:abstractNumId="0" w15:restartNumberingAfterBreak="0">
    <w:nsid w:val="03CB3DC9"/>
    <w:multiLevelType w:val="hybridMultilevel"/>
    <w:tmpl w:val="1EA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2E8"/>
    <w:multiLevelType w:val="hybridMultilevel"/>
    <w:tmpl w:val="BA74A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E0"/>
    <w:multiLevelType w:val="hybridMultilevel"/>
    <w:tmpl w:val="80B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5A3"/>
    <w:multiLevelType w:val="hybridMultilevel"/>
    <w:tmpl w:val="E4A8C522"/>
    <w:lvl w:ilvl="0" w:tplc="4A1A5F9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7424EEE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6D2"/>
    <w:multiLevelType w:val="multilevel"/>
    <w:tmpl w:val="B39881DE"/>
    <w:lvl w:ilvl="0">
      <w:start w:val="1"/>
      <w:numFmt w:val="bullet"/>
      <w:pStyle w:val="listlvl1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lvl2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listlvl3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694"/>
    <w:multiLevelType w:val="multilevel"/>
    <w:tmpl w:val="D1FC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E62"/>
    <w:multiLevelType w:val="hybridMultilevel"/>
    <w:tmpl w:val="ABE01B56"/>
    <w:lvl w:ilvl="0" w:tplc="22543B9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532"/>
    <w:multiLevelType w:val="hybridMultilevel"/>
    <w:tmpl w:val="90BE2F0A"/>
    <w:lvl w:ilvl="0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F77F8"/>
    <w:multiLevelType w:val="hybridMultilevel"/>
    <w:tmpl w:val="BDEC7BE0"/>
    <w:lvl w:ilvl="0" w:tplc="978203E4">
      <w:start w:val="1"/>
      <w:numFmt w:val="decimal"/>
      <w:pStyle w:val="numlistlvl1"/>
      <w:lvlText w:val="%1."/>
      <w:lvlJc w:val="left"/>
      <w:pPr>
        <w:ind w:left="720" w:hanging="360"/>
      </w:pPr>
    </w:lvl>
    <w:lvl w:ilvl="1" w:tplc="D0887694">
      <w:start w:val="1"/>
      <w:numFmt w:val="lowerLetter"/>
      <w:pStyle w:val="numlistlvl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35081">
    <w:abstractNumId w:val="0"/>
  </w:num>
  <w:num w:numId="2" w16cid:durableId="100348172">
    <w:abstractNumId w:val="2"/>
  </w:num>
  <w:num w:numId="3" w16cid:durableId="1807696887">
    <w:abstractNumId w:val="3"/>
  </w:num>
  <w:num w:numId="4" w16cid:durableId="1198546264">
    <w:abstractNumId w:val="6"/>
  </w:num>
  <w:num w:numId="5" w16cid:durableId="1748456981">
    <w:abstractNumId w:val="1"/>
  </w:num>
  <w:num w:numId="6" w16cid:durableId="415328184">
    <w:abstractNumId w:val="7"/>
  </w:num>
  <w:num w:numId="7" w16cid:durableId="212036460">
    <w:abstractNumId w:val="4"/>
  </w:num>
  <w:num w:numId="8" w16cid:durableId="13765442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8847533">
    <w:abstractNumId w:val="5"/>
  </w:num>
  <w:num w:numId="10" w16cid:durableId="1422876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C"/>
    <w:rsid w:val="0002570A"/>
    <w:rsid w:val="000B0B3D"/>
    <w:rsid w:val="001373D0"/>
    <w:rsid w:val="0018429D"/>
    <w:rsid w:val="001A006C"/>
    <w:rsid w:val="001B51FD"/>
    <w:rsid w:val="001F1A75"/>
    <w:rsid w:val="00206B3D"/>
    <w:rsid w:val="002E792A"/>
    <w:rsid w:val="00392146"/>
    <w:rsid w:val="003A7490"/>
    <w:rsid w:val="00446CD1"/>
    <w:rsid w:val="00454455"/>
    <w:rsid w:val="00493CAA"/>
    <w:rsid w:val="004E18E4"/>
    <w:rsid w:val="00505CAF"/>
    <w:rsid w:val="005B4CE1"/>
    <w:rsid w:val="005C0BC4"/>
    <w:rsid w:val="00751240"/>
    <w:rsid w:val="007716DC"/>
    <w:rsid w:val="007A07A5"/>
    <w:rsid w:val="007E0AFB"/>
    <w:rsid w:val="00804F57"/>
    <w:rsid w:val="008426EB"/>
    <w:rsid w:val="008567C0"/>
    <w:rsid w:val="00890CB8"/>
    <w:rsid w:val="008E143C"/>
    <w:rsid w:val="00A029E6"/>
    <w:rsid w:val="00A14031"/>
    <w:rsid w:val="00B01527"/>
    <w:rsid w:val="00B40246"/>
    <w:rsid w:val="00B47A8C"/>
    <w:rsid w:val="00B749D1"/>
    <w:rsid w:val="00BA1E27"/>
    <w:rsid w:val="00BE47A1"/>
    <w:rsid w:val="00C72A72"/>
    <w:rsid w:val="00CB2E9C"/>
    <w:rsid w:val="00D464B0"/>
    <w:rsid w:val="00DF1FE9"/>
    <w:rsid w:val="00E6234E"/>
    <w:rsid w:val="00E71BE4"/>
    <w:rsid w:val="00F07105"/>
    <w:rsid w:val="00F33E73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FD8CB"/>
  <w15:chartTrackingRefBased/>
  <w15:docId w15:val="{C47F7FD6-0A6E-41E7-8695-74950BB2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34E"/>
    <w:pPr>
      <w:spacing w:line="288" w:lineRule="auto"/>
      <w:jc w:val="both"/>
    </w:pPr>
    <w:rPr>
      <w:color w:val="595959" w:themeColor="text1" w:themeTint="A6"/>
    </w:rPr>
  </w:style>
  <w:style w:type="paragraph" w:styleId="Nadpis1">
    <w:name w:val="heading 1"/>
    <w:basedOn w:val="Normln"/>
    <w:next w:val="Normln"/>
    <w:link w:val="Nadpis1Char"/>
    <w:uiPriority w:val="9"/>
    <w:qFormat/>
    <w:rsid w:val="008426EB"/>
    <w:pPr>
      <w:keepNext/>
      <w:keepLines/>
      <w:spacing w:before="480" w:after="240" w:line="240" w:lineRule="auto"/>
      <w:outlineLvl w:val="0"/>
    </w:pPr>
    <w:rPr>
      <w:rFonts w:eastAsiaTheme="majorEastAsia" w:cstheme="minorHAnsi"/>
      <w:color w:val="404040" w:themeColor="text1" w:themeTint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26EB"/>
    <w:pPr>
      <w:keepNext/>
      <w:keepLines/>
      <w:spacing w:before="480" w:after="240" w:line="240" w:lineRule="auto"/>
      <w:ind w:firstLine="709"/>
      <w:outlineLvl w:val="1"/>
    </w:pPr>
    <w:rPr>
      <w:rFonts w:eastAsiaTheme="majorEastAsia" w:cstheme="minorHAnsi"/>
      <w:color w:val="404040" w:themeColor="text1" w:themeTint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26EB"/>
    <w:pPr>
      <w:keepNext/>
      <w:keepLines/>
      <w:spacing w:before="480" w:after="0" w:line="480" w:lineRule="auto"/>
      <w:ind w:left="709"/>
      <w:outlineLvl w:val="2"/>
    </w:pPr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locked/>
    <w:rsid w:val="00454455"/>
    <w:pPr>
      <w:keepNext/>
      <w:keepLines/>
      <w:spacing w:before="40" w:after="0" w:line="480" w:lineRule="auto"/>
      <w:outlineLvl w:val="3"/>
    </w:pPr>
    <w:rPr>
      <w:rFonts w:eastAsiaTheme="majorEastAsia" w:cs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26EB"/>
    <w:rPr>
      <w:rFonts w:eastAsiaTheme="majorEastAsia" w:cstheme="minorHAnsi"/>
      <w:color w:val="404040" w:themeColor="text1" w:themeTint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26EB"/>
    <w:rPr>
      <w:rFonts w:eastAsiaTheme="majorEastAsia" w:cstheme="minorHAnsi"/>
      <w:color w:val="404040" w:themeColor="text1" w:themeTint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26EB"/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4455"/>
    <w:rPr>
      <w:rFonts w:eastAsiaTheme="majorEastAsia" w:cstheme="minorHAnsi"/>
      <w:sz w:val="24"/>
      <w:szCs w:val="24"/>
    </w:rPr>
  </w:style>
  <w:style w:type="paragraph" w:customStyle="1" w:styleId="listlvl1">
    <w:name w:val="list lvl1"/>
    <w:basedOn w:val="Odstavecseseznamem"/>
    <w:qFormat/>
    <w:rsid w:val="00E71BE4"/>
    <w:pPr>
      <w:numPr>
        <w:numId w:val="7"/>
      </w:numPr>
    </w:pPr>
  </w:style>
  <w:style w:type="paragraph" w:customStyle="1" w:styleId="listlvl2">
    <w:name w:val="list lvl2"/>
    <w:basedOn w:val="listlvl1"/>
    <w:qFormat/>
    <w:rsid w:val="00E71BE4"/>
    <w:pPr>
      <w:numPr>
        <w:ilvl w:val="1"/>
      </w:numPr>
    </w:pPr>
  </w:style>
  <w:style w:type="paragraph" w:customStyle="1" w:styleId="listlvl3">
    <w:name w:val="list lvl3"/>
    <w:basedOn w:val="Odstavecseseznamem"/>
    <w:qFormat/>
    <w:rsid w:val="00E71BE4"/>
    <w:pPr>
      <w:numPr>
        <w:ilvl w:val="2"/>
        <w:numId w:val="7"/>
      </w:numPr>
    </w:pPr>
  </w:style>
  <w:style w:type="paragraph" w:customStyle="1" w:styleId="numlistlvl1">
    <w:name w:val="num list lvl1"/>
    <w:basedOn w:val="listlvl1"/>
    <w:qFormat/>
    <w:rsid w:val="00BA1E27"/>
    <w:pPr>
      <w:numPr>
        <w:numId w:val="10"/>
      </w:numPr>
    </w:pPr>
  </w:style>
  <w:style w:type="paragraph" w:customStyle="1" w:styleId="Normlnerven">
    <w:name w:val="Normální červený"/>
    <w:basedOn w:val="Normln"/>
    <w:link w:val="NormlnervenChar"/>
    <w:qFormat/>
    <w:rsid w:val="00890CB8"/>
    <w:rPr>
      <w:color w:val="CA4F4F"/>
    </w:rPr>
  </w:style>
  <w:style w:type="paragraph" w:customStyle="1" w:styleId="normlnzlat">
    <w:name w:val="normální zlatá"/>
    <w:basedOn w:val="Normlnerven"/>
    <w:link w:val="normlnzlatChar"/>
    <w:qFormat/>
    <w:rsid w:val="00890CB8"/>
    <w:rPr>
      <w:color w:val="C39F56"/>
    </w:rPr>
  </w:style>
  <w:style w:type="paragraph" w:styleId="Odstavecseseznamem">
    <w:name w:val="List Paragraph"/>
    <w:basedOn w:val="Normln"/>
    <w:uiPriority w:val="34"/>
    <w:rsid w:val="0018429D"/>
    <w:pPr>
      <w:ind w:left="720"/>
      <w:contextualSpacing/>
    </w:pPr>
  </w:style>
  <w:style w:type="paragraph" w:customStyle="1" w:styleId="numlistlvl2">
    <w:name w:val="num list lvl2"/>
    <w:basedOn w:val="listlvl1"/>
    <w:qFormat/>
    <w:rsid w:val="00BA1E27"/>
    <w:pPr>
      <w:numPr>
        <w:ilvl w:val="1"/>
        <w:numId w:val="10"/>
      </w:numPr>
    </w:pPr>
  </w:style>
  <w:style w:type="character" w:customStyle="1" w:styleId="NormlnervenChar">
    <w:name w:val="Normální červený Char"/>
    <w:basedOn w:val="Standardnpsmoodstavce"/>
    <w:link w:val="Normlnerven"/>
    <w:rsid w:val="00392146"/>
    <w:rPr>
      <w:color w:val="CA4F4F"/>
    </w:rPr>
  </w:style>
  <w:style w:type="character" w:customStyle="1" w:styleId="normlnzlatChar">
    <w:name w:val="normální zlatá Char"/>
    <w:basedOn w:val="NormlnervenChar"/>
    <w:link w:val="normlnzlat"/>
    <w:rsid w:val="00392146"/>
    <w:rPr>
      <w:color w:val="C39F56"/>
    </w:rPr>
  </w:style>
  <w:style w:type="paragraph" w:customStyle="1" w:styleId="podpis">
    <w:name w:val="podpis"/>
    <w:basedOn w:val="Normln"/>
    <w:qFormat/>
    <w:rsid w:val="00890CB8"/>
    <w:pPr>
      <w:pBdr>
        <w:top w:val="dotted" w:sz="8" w:space="1" w:color="auto"/>
      </w:pBdr>
      <w:spacing w:before="1280"/>
      <w:ind w:left="4536"/>
      <w:jc w:val="center"/>
    </w:pPr>
  </w:style>
  <w:style w:type="paragraph" w:styleId="Zhlav">
    <w:name w:val="header"/>
    <w:basedOn w:val="Normln"/>
    <w:link w:val="ZhlavChar"/>
    <w:uiPriority w:val="99"/>
    <w:unhideWhenUsed/>
    <w:locked/>
    <w:rsid w:val="00BE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7A1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locked/>
    <w:rsid w:val="00BE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7A1"/>
    <w:rPr>
      <w:color w:val="595959" w:themeColor="text1" w:themeTint="A6"/>
    </w:rPr>
  </w:style>
  <w:style w:type="paragraph" w:customStyle="1" w:styleId="paragraph">
    <w:name w:val="paragraph"/>
    <w:basedOn w:val="Normln"/>
    <w:rsid w:val="008E14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E143C"/>
  </w:style>
  <w:style w:type="character" w:customStyle="1" w:styleId="eop">
    <w:name w:val="eop"/>
    <w:basedOn w:val="Standardnpsmoodstavce"/>
    <w:rsid w:val="008E143C"/>
  </w:style>
  <w:style w:type="character" w:customStyle="1" w:styleId="scxw137540200">
    <w:name w:val="scxw137540200"/>
    <w:basedOn w:val="Standardnpsmoodstavce"/>
    <w:rsid w:val="008E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n.nipez.cz/profily-zadavatelu-platne/detail-profilu/BudweiserBudva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linduska\OneDrive%20-%20Bud&#283;jovick&#253;%20Budvar,%20n&#225;rodn&#237;%20podnik\Desktop\novinky%20a%20TZ%20na%20web\Budvar_Word_open_template_V2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22BBD80784C499545685929D98B3A" ma:contentTypeVersion="12" ma:contentTypeDescription="Vytvoří nový dokument" ma:contentTypeScope="" ma:versionID="bb4e03d72b860024c4ddae492f460170">
  <xsd:schema xmlns:xsd="http://www.w3.org/2001/XMLSchema" xmlns:xs="http://www.w3.org/2001/XMLSchema" xmlns:p="http://schemas.microsoft.com/office/2006/metadata/properties" xmlns:ns2="79559181-c48b-4c14-a484-d6a4b68f9e6b" xmlns:ns3="db52de06-7273-4938-9289-c478f3298445" targetNamespace="http://schemas.microsoft.com/office/2006/metadata/properties" ma:root="true" ma:fieldsID="3ecce2b8e32ac7e6ca292b964b061e7c" ns2:_="" ns3:_="">
    <xsd:import namespace="79559181-c48b-4c14-a484-d6a4b68f9e6b"/>
    <xsd:import namespace="db52de06-7273-4938-9289-c478f329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9181-c48b-4c14-a484-d6a4b68f9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a07502-9ee9-424d-b54c-eba98917b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2de06-7273-4938-9289-c478f329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ae51330-5cdb-408d-9022-2ed2ed0f4c1b}" ma:internalName="TaxCatchAll" ma:showField="CatchAllData" ma:web="db52de06-7273-4938-9289-c478f329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52de06-7273-4938-9289-c478f3298445" xsi:nil="true"/>
    <lcf76f155ced4ddcb4097134ff3c332f xmlns="79559181-c48b-4c14-a484-d6a4b68f9e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68686-D318-4869-AFDC-C99A381FD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0CBB5-C212-4976-B0E1-C4319A42D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9181-c48b-4c14-a484-d6a4b68f9e6b"/>
    <ds:schemaRef ds:uri="db52de06-7273-4938-9289-c478f329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2A091-38D3-40C0-AC16-D1ADD74F1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614FA-8B2F-42EB-BDDE-B5793FBBDBA4}">
  <ds:schemaRefs>
    <ds:schemaRef ds:uri="http://schemas.microsoft.com/office/2006/metadata/properties"/>
    <ds:schemaRef ds:uri="http://schemas.microsoft.com/office/infopath/2007/PartnerControls"/>
    <ds:schemaRef ds:uri="db52de06-7273-4938-9289-c478f3298445"/>
    <ds:schemaRef ds:uri="79559181-c48b-4c14-a484-d6a4b68f9e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Budvar_Word_open_template_V2 (2)</Template>
  <TotalTime>12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Linduška František Mgr.</dc:creator>
  <cp:keywords/>
  <dc:description/>
  <cp:lastModifiedBy>Linduška František Mgr.</cp:lastModifiedBy>
  <cp:revision>4</cp:revision>
  <cp:lastPrinted>2021-03-04T16:19:00Z</cp:lastPrinted>
  <dcterms:created xsi:type="dcterms:W3CDTF">2024-01-09T12:19:00Z</dcterms:created>
  <dcterms:modified xsi:type="dcterms:W3CDTF">2024-01-10T05:56:00Z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0x01010059222BBD80784C499545685929D98B3A</vt:lpwstr>
  </property>
  <property fmtid="{D5CDD505-2E9C-101B-9397-08002B2CF9AE}" pid="3" name="ClassificationContentMarkingHeaderShapeIds">
    <vt:lpwstr>23a9c7c,fa9c8a4,71767ec3</vt:lpwstr>
  </property>
  <property fmtid="{D5CDD505-2E9C-101B-9397-08002B2CF9AE}" pid="4" name="ClassificationContentMarkingHeaderFontProps">
    <vt:lpwstr>#ff0000,10,Calibri</vt:lpwstr>
  </property>
  <property fmtid="{D5CDD505-2E9C-101B-9397-08002B2CF9AE}" pid="5" name="ClassificationContentMarkingHeaderText">
    <vt:lpwstr>Interní / Internal</vt:lpwstr>
  </property>
  <property fmtid="{D5CDD505-2E9C-101B-9397-08002B2CF9AE}" pid="6" name="MSIP_Label_efc42023-885b-415c-9dc0-840c9a46be57_Enabled">
    <vt:lpwstr>true</vt:lpwstr>
  </property>
  <property fmtid="{D5CDD505-2E9C-101B-9397-08002B2CF9AE}" pid="7" name="MSIP_Label_efc42023-885b-415c-9dc0-840c9a46be57_SetDate">
    <vt:lpwstr>2024-01-09T12:27:10Z</vt:lpwstr>
  </property>
  <property fmtid="{D5CDD505-2E9C-101B-9397-08002B2CF9AE}" pid="8" name="MSIP_Label_efc42023-885b-415c-9dc0-840c9a46be57_Method">
    <vt:lpwstr>Standard</vt:lpwstr>
  </property>
  <property fmtid="{D5CDD505-2E9C-101B-9397-08002B2CF9AE}" pid="9" name="MSIP_Label_efc42023-885b-415c-9dc0-840c9a46be57_Name">
    <vt:lpwstr>InterniInternal</vt:lpwstr>
  </property>
  <property fmtid="{D5CDD505-2E9C-101B-9397-08002B2CF9AE}" pid="10" name="MSIP_Label_efc42023-885b-415c-9dc0-840c9a46be57_SiteId">
    <vt:lpwstr>364a85f4-122c-4f80-a784-07cf5e31f112</vt:lpwstr>
  </property>
  <property fmtid="{D5CDD505-2E9C-101B-9397-08002B2CF9AE}" pid="11" name="MSIP_Label_efc42023-885b-415c-9dc0-840c9a46be57_ActionId">
    <vt:lpwstr>9d0d9300-d4dc-4335-9075-77e577269767</vt:lpwstr>
  </property>
  <property fmtid="{D5CDD505-2E9C-101B-9397-08002B2CF9AE}" pid="12" name="MSIP_Label_efc42023-885b-415c-9dc0-840c9a46be57_ContentBits">
    <vt:lpwstr>1</vt:lpwstr>
  </property>
</Properties>
</file>